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Information for court</w:t>
      </w:r>
    </w:p>
    <w:p>
      <w:pPr>
        <w:jc w:val="both"/>
        <w:spacing w:before="100" w:after="100"/>
        <w:ind w:start="360"/>
        <w:ind w:firstLine="360"/>
      </w:pPr>
      <w:r>
        <w:rPr/>
      </w:r>
      <w:r>
        <w:rPr/>
      </w:r>
      <w:r>
        <w:t xml:space="preserve">The court may inform itself of such laws in such manner as it may deem proper and the court may call upon counsel to aid it in obtaining such information.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Information for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Information for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§403. INFORMATION FOR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