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1349-A</w:t>
        <w:t xml:space="preserve">.  </w:t>
      </w:r>
      <w:r>
        <w:rPr>
          <w:b/>
        </w:rPr>
        <w:t xml:space="preserve">Period of administrative release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§A19 (NEW). PL 2005, c. 265, §16 (AMD). PL 2007, c. 344, §7 (AMD).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§1349-A. Period of administrative release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§1349-A. Period of administrative release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§1349-A. PERIOD OF ADMINISTRATIVE RELEASE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