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5-311</w:t>
        <w:t xml:space="preserve">.  </w:t>
      </w:r>
      <w:r>
        <w:rPr>
          <w:b/>
        </w:rPr>
        <w:t xml:space="preserve">Who may be guardian;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770, §1 (AMD). PL 1995, c. 51, §1 (AMD). PL 2001, c. 596, §B2 (AMD). PL 2001, c. 596, §B25 (AFF). PL 2003, c. 672, §§11,12 (AMD). PL 2007, c. 284, §§1-4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§5-311. Who may be guardian;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§5-311. Who may be guardian;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§5-311. WHO MAY BE GUARDIAN;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