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5-508</w:t>
        <w:t xml:space="preserve">.  </w:t>
      </w:r>
      <w:r>
        <w:rPr>
          <w:b/>
        </w:rPr>
        <w:t xml:space="preserve">Durable financial power of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§13 (RNU). PL 1997, c. 453, §3 (NEW). PL 1997, c. 683, §C6 (RPR). PL 1999, c. 66, §1 (AMD). PL 1999, c. 118, §1 (AMD). PL 2003, c. 618, §B8 (AMD). PL 2003, c. 618, §B20 (AFF). PL 2005, c. 184, §1 (AMD). PL 2005, c. 284, §§1,2 (AMD). PL 2005, c. 353, §2 (AMD). PL 2009, c. 292, §1 (RP). PL 2009, c. 292, §6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§5-508. Durable financial power of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§5-508. Durable financial power of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§5-508. DURABLE FINANCIAL POWER OF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