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Increase in securities; accessions</w:t>
      </w:r>
    </w:p>
    <w:p>
      <w:pPr>
        <w:jc w:val="both"/>
        <w:spacing w:before="100" w:after="100"/>
        <w:ind w:start="360"/>
        <w:ind w:firstLine="360"/>
      </w:pPr>
      <w:r>
        <w:rPr>
          <w:b/>
        </w:rPr>
        <w:t>1</w:t>
        <w:t xml:space="preserve">.  </w:t>
      </w:r>
      <w:r>
        <w:rPr>
          <w:b/>
        </w:rPr>
        <w:t xml:space="preserve">Additional securities.</w:t>
        <w:t xml:space="preserve"> </w:t>
      </w:r>
      <w:r>
        <w:t xml:space="preserve"> </w:t>
      </w:r>
      <w:r>
        <w:t xml:space="preserve">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p>
    <w:p>
      <w:pPr>
        <w:jc w:val="both"/>
        <w:spacing w:before="100" w:after="0"/>
        <w:ind w:start="720"/>
      </w:pPr>
      <w:r>
        <w:rPr/>
        <w:t>A</w:t>
        <w:t xml:space="preserve">.  </w:t>
      </w:r>
      <w:r>
        <w:rPr/>
      </w:r>
      <w:r>
        <w:t xml:space="preserve">Securities of the same organization acquired by reason of action initiated by the organization or any successor, related or acquiring organization, excluding any acquired by exercise of purchase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Securities of another organization acquired as a result of a merger, consolidation, reorganization or other distribution by the organization or any successor, related or acquiring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Securities of the same organization acquired as a result of a plan of reinvestment.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Distributions in cash.</w:t>
        <w:t xml:space="preserve"> </w:t>
      </w:r>
      <w:r>
        <w:t xml:space="preserve"> </w:t>
      </w:r>
      <w:r>
        <w:t xml:space="preserve">Distributions in cash before death with respect to a described security are not part of the devise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Increase in securities;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Increase in securities;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§2-605. INCREASE IN SECURITIES;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