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Appeal by administrator, heir or creditor, claimant may apply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§3304. Appeal by administrator, heir or creditor, claimant may apply to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Appeal by administrator, heir or creditor, claimant may apply to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§3304. APPEAL BY ADMINISTRATOR, HEIR OR CREDITOR, CLAIMANT MAY APPLY TO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