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248, §1 (AMD). PL 1985, c. 463, §2 (AMD). PL 1985, c. 487, §§4,5 (AMD). PL 1985, c. 737, §A45 (AMD). PL 1985, c. 797, §§56,57 (AMD). PL 1987, c. 523, §§2-4 (AMD). PL 1987, c. 767, §§2-4 (AMD). PL 1987, c. 848, §§2-5 (AMD). PL 1987, c. 850, §§1,5 (AMD). PL 1989, c. 209, §§1,2 (AMD). PL 1989, c. 414, §24 (AMD). PL 1989, c. 466, §§1-3 (AMD). PL 1989, c. 600, §§B2-4 (AMD). PL 1989, c. 885 (AMD). PL 1991, c. 268, §§1-3 (AMD). PL 1991, c. 528, §§E14,15 (AMD). PL 1991, c. 528, §RRR (AFF). PL 1991, c. 591, §§E14,15 (AMD). PL 1991, c. 655, §9 (AMD). PL 1993, c. 410, §§F6-16 (AMD). PL 1993, c. 625, §17 (AMD). PL 1995, c. 560, §K82 (AMD). PL 1995, c. 560, §K83 (AFF). PL 1995, c. 665, §J2 (AMD). PL 1997, c. 787, §§6-9 (AMD). PL 1999, c. 81, §§4,5 (AMD). PL 1999, c. 127, §A34 (AMD). PL 1999, c. 401, §§GG2,JJ1 (AMD). PL 2001, c. 344, §10 (AMD). PL 2001, c. 354, §3 (AMD). PL 2003, c. 314, §1 (AMD). PL 2003, c. 477, §12 (AMD). PL 2003, c. 504, §B16 (AMD). PL 2003, c. 688, §C5 (AMD). PL 2003, c. 689, §B6 (REV). PL 2003, c. 712, §4 (AMD). PL 2005, c. 397, §D3 (REV).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