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8607-B</w:t>
        <w:t xml:space="preserve">.  </w:t>
      </w:r>
      <w:r>
        <w:rPr>
          <w:b/>
        </w:rPr>
        <w:t xml:space="preserve">Program oversight</w:t>
      </w:r>
    </w:p>
    <w:p>
      <w:pPr>
        <w:jc w:val="both"/>
        <w:spacing w:before="100" w:after="0"/>
        <w:ind w:start="360"/>
        <w:ind w:firstLine="360"/>
      </w:pPr>
      <w:r>
        <w:rPr>
          <w:b/>
        </w:rPr>
        <w:t>1</w:t>
        <w:t xml:space="preserve">.  </w:t>
      </w:r>
      <w:r>
        <w:rPr>
          <w:b/>
        </w:rPr>
        <w:t xml:space="preserve">Guidelines.</w:t>
        <w:t xml:space="preserve"> </w:t>
      </w:r>
      <w:r>
        <w:t xml:space="preserve"> </w:t>
      </w:r>
      <w:r>
        <w:t xml:space="preserve">The department shall adopt and maintain clear, transparent and consistent guidelines for the use of state funds for adult education programs to ensure fiscal responsibility and alignment with state goals.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722, §3 (NEW).]</w:t>
      </w:r>
    </w:p>
    <w:p>
      <w:pPr>
        <w:jc w:val="both"/>
        <w:spacing w:before="100" w:after="100"/>
        <w:ind w:start="360"/>
        <w:ind w:firstLine="360"/>
      </w:pPr>
      <w:r>
        <w:rPr>
          <w:b/>
        </w:rPr>
        <w:t>2</w:t>
        <w:t xml:space="preserve">.  </w:t>
      </w:r>
      <w:r>
        <w:rPr>
          <w:b/>
        </w:rPr>
        <w:t xml:space="preserve">Stakeholder input.</w:t>
        <w:t xml:space="preserve"> </w:t>
      </w:r>
      <w:r>
        <w:t xml:space="preserve"> </w:t>
      </w:r>
      <w:r>
        <w:t xml:space="preserve">Prior to finalizing its budget, the department shall biennially convene a stakeholder group to provide the department with input on statewide goals for adult education, funding priorities and statewide program improvements.  The stakeholder group must include, but is not limited to:</w:t>
      </w:r>
    </w:p>
    <w:p>
      <w:pPr>
        <w:jc w:val="both"/>
        <w:spacing w:before="100" w:after="0"/>
        <w:ind w:start="720"/>
      </w:pPr>
      <w:r>
        <w:rPr/>
        <w:t>A</w:t>
        <w:t xml:space="preserve">.  </w:t>
      </w:r>
      <w:r>
        <w:rPr/>
      </w:r>
      <w:r>
        <w:t xml:space="preserve">One or more members that serve as directors of adult education programs in the State;</w:t>
      </w:r>
      <w:r>
        <w:t xml:space="preserve">  </w:t>
      </w:r>
      <w:r xmlns:wp="http://schemas.openxmlformats.org/drawingml/2010/wordprocessingDrawing" xmlns:w15="http://schemas.microsoft.com/office/word/2012/wordml">
        <w:rPr>
          <w:rFonts w:ascii="Arial" w:hAnsi="Arial" w:cs="Arial"/>
          <w:sz w:val="22"/>
          <w:szCs w:val="22"/>
        </w:rPr>
        <w:t xml:space="preserve">[PL 2025, c. 722, §3 (NEW).]</w:t>
      </w:r>
    </w:p>
    <w:p>
      <w:pPr>
        <w:jc w:val="both"/>
        <w:spacing w:before="100" w:after="0"/>
        <w:ind w:start="720"/>
      </w:pPr>
      <w:r>
        <w:rPr/>
        <w:t>B</w:t>
        <w:t xml:space="preserve">.  </w:t>
      </w:r>
      <w:r>
        <w:rPr/>
      </w:r>
      <w:r>
        <w:t xml:space="preserve">One or more members representing a statewide adult education professional association;</w:t>
      </w:r>
      <w:r>
        <w:t xml:space="preserve">  </w:t>
      </w:r>
      <w:r xmlns:wp="http://schemas.openxmlformats.org/drawingml/2010/wordprocessingDrawing" xmlns:w15="http://schemas.microsoft.com/office/word/2012/wordml">
        <w:rPr>
          <w:rFonts w:ascii="Arial" w:hAnsi="Arial" w:cs="Arial"/>
          <w:sz w:val="22"/>
          <w:szCs w:val="22"/>
        </w:rPr>
        <w:t xml:space="preserve">[PL 2025, c. 722, §3 (NEW).]</w:t>
      </w:r>
    </w:p>
    <w:p>
      <w:pPr>
        <w:jc w:val="both"/>
        <w:spacing w:before="100" w:after="0"/>
        <w:ind w:start="720"/>
      </w:pPr>
      <w:r>
        <w:rPr/>
        <w:t>C</w:t>
        <w:t xml:space="preserve">.  </w:t>
      </w:r>
      <w:r>
        <w:rPr/>
      </w:r>
      <w:r>
        <w:t xml:space="preserve">One or more members that serve as adult education instructors in the State; and</w:t>
      </w:r>
      <w:r>
        <w:t xml:space="preserve">  </w:t>
      </w:r>
      <w:r xmlns:wp="http://schemas.openxmlformats.org/drawingml/2010/wordprocessingDrawing" xmlns:w15="http://schemas.microsoft.com/office/word/2012/wordml">
        <w:rPr>
          <w:rFonts w:ascii="Arial" w:hAnsi="Arial" w:cs="Arial"/>
          <w:sz w:val="22"/>
          <w:szCs w:val="22"/>
        </w:rPr>
        <w:t xml:space="preserve">[PL 2025, c. 722, §3 (NEW).]</w:t>
      </w:r>
    </w:p>
    <w:p>
      <w:pPr>
        <w:jc w:val="both"/>
        <w:spacing w:before="100" w:after="0"/>
        <w:ind w:start="720"/>
      </w:pPr>
      <w:r>
        <w:rPr/>
        <w:t>D</w:t>
        <w:t xml:space="preserve">.  </w:t>
      </w:r>
      <w:r>
        <w:rPr/>
      </w:r>
      <w:r>
        <w:t xml:space="preserve">One or more members representing adult education students.</w:t>
      </w:r>
      <w:r>
        <w:t xml:space="preserve">  </w:t>
      </w:r>
      <w:r xmlns:wp="http://schemas.openxmlformats.org/drawingml/2010/wordprocessingDrawing" xmlns:w15="http://schemas.microsoft.com/office/word/2012/wordml">
        <w:rPr>
          <w:rFonts w:ascii="Arial" w:hAnsi="Arial" w:cs="Arial"/>
          <w:sz w:val="22"/>
          <w:szCs w:val="22"/>
        </w:rPr>
        <w:t xml:space="preserve">[PL 2025, c. 722,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722,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722,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§8607-B. Program oversight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§8607-B. Program oversight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§8607-B. PROGRAM OVERSIGHT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