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7006</w:t>
        <w:t xml:space="preserve">.  </w:t>
      </w:r>
      <w:r>
        <w:rPr>
          <w:b/>
        </w:rPr>
        <w:t xml:space="preserve">Responsibility</w:t>
      </w:r>
    </w:p>
    <w:p>
      <w:pPr>
        <w:jc w:val="both"/>
        <w:spacing w:before="100" w:after="100"/>
        <w:ind w:start="360"/>
        <w:ind w:firstLine="360"/>
      </w:pPr>
      <w:r>
        <w:rPr/>
      </w:r>
      <w:r>
        <w:rPr/>
      </w:r>
      <w:r>
        <w:t xml:space="preserve">The Department of Education is designated as the state education agency responsible for carrying out the State's obligations under the federal Individuals with Disabilities Education Act, 20 United States Code, </w:t>
      </w:r>
      <w:r>
        <w:t>Section 1400</w:t>
      </w:r>
      <w:r>
        <w:t xml:space="preserve"> et seq., as amended.  The department and every school administrative unit, intermediate educational unit, public school or other public agency that receives federal or state funds to provide early intervention or free, appropriate public education services to children with disabilities shall comply with the federal Individuals with Disabilities Education Act, as amended, and all federal regulations adopted under the Act.</w:t>
      </w:r>
      <w:r>
        <w:t xml:space="preserve">  </w:t>
      </w:r>
      <w:r xmlns:wp="http://schemas.openxmlformats.org/drawingml/2010/wordprocessingDrawing" xmlns:w15="http://schemas.microsoft.com/office/word/2012/wordml">
        <w:rPr>
          <w:rFonts w:ascii="Arial" w:hAnsi="Arial" w:cs="Arial"/>
          <w:sz w:val="22"/>
          <w:szCs w:val="22"/>
        </w:rPr>
        <w:t xml:space="preserve">[PL 2005, c. 662, Pt. A,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§A20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§7006.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§7006.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§7006.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