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561</w:t>
      </w:r>
    </w:p>
    <w:p>
      <w:pPr>
        <w:jc w:val="center"/>
        <w:ind w:start="360"/>
        <w:spacing w:before="300" w:after="300"/>
      </w:pPr>
      <w:r>
        <w:rPr>
          <w:b/>
        </w:rPr>
        <w:t xml:space="preserve">CAMPS AND ROADSIDE PLACES</w:t>
      </w:r>
    </w:p>
    <w:p>
      <w:pPr>
        <w:jc w:val="both"/>
        <w:spacing w:before="100" w:after="100"/>
        <w:ind w:start="1080" w:hanging="720"/>
      </w:pPr>
      <w:r>
        <w:rPr>
          <w:b/>
        </w:rPr>
        <w:t>§</w:t>
        <w:t>2481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2483</w:t>
        <w:t xml:space="preserve">.  </w:t>
      </w:r>
      <w:r>
        <w:rPr>
          <w:b/>
        </w:rPr>
        <w:t xml:space="preserve">-Terms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2484</w:t>
        <w:t xml:space="preserve">.  </w:t>
      </w:r>
      <w:r>
        <w:rPr>
          <w:b/>
        </w:rPr>
        <w:t xml:space="preserve">-Duration;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221 (AMD). PL 1967, c. 494, §17 (AMD). PL 1975, c. 496, §2 (RP). </w:t>
      </w:r>
    </w:p>
    <w:p>
      <w:pPr>
        <w:jc w:val="both"/>
        <w:spacing w:before="100" w:after="100"/>
        <w:ind w:start="1080" w:hanging="720"/>
      </w:pPr>
      <w:r>
        <w:rPr>
          <w:b/>
        </w:rPr>
        <w:t>§</w:t>
        <w:t>2485</w:t>
        <w:t xml:space="preserve">.  </w:t>
      </w:r>
      <w:r>
        <w:rPr>
          <w:b/>
        </w:rPr>
        <w:t xml:space="preserve">-Suspension or revocation;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2486</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197 (AMD). PL 1975, c. 496, §2 (RP). </w:t>
      </w:r>
    </w:p>
    <w:p>
      <w:pPr>
        <w:jc w:val="both"/>
        <w:spacing w:before="100" w:after="100"/>
        <w:ind w:start="1080" w:hanging="720"/>
      </w:pPr>
      <w:r>
        <w:rPr>
          <w:b/>
        </w:rPr>
        <w:t>§</w:t>
        <w:t>2487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561. CAMPS AND ROADSIDE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561. CAMPS AND ROADSIDE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561. CAMPS AND ROADSIDE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