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452, §1 (NEW). PL 2011, c. 337, §2 (RPR). PL 2023, c. 412, Pt. UU,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§1494.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§1494.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