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2012</w:t>
        <w:t xml:space="preserve">.  </w:t>
      </w:r>
      <w:r>
        <w:rPr>
          <w:b/>
        </w:rPr>
        <w:t xml:space="preserve">Purpose</w:t>
      </w:r>
    </w:p>
    <w:p>
      <w:pPr>
        <w:jc w:val="both"/>
        <w:spacing w:before="100" w:after="100"/>
        <w:ind w:start="360"/>
        <w:ind w:firstLine="360"/>
      </w:pPr>
      <w:r>
        <w:rPr/>
      </w:r>
      <w:r>
        <w:rPr/>
      </w:r>
      <w:r>
        <w:t xml:space="preserve">The proper operation of medical laboratories within the State is a matter of vital concern, since they provide essential health services by aiding medical practitioners in the diagnosis and treatment of disease. It is the purpose of this Act to develop, establish and enforce minimum standards for the licensure of medical laboratories and to provide for qualifications for the director of such laboratories. This Act shall be liberally construed to carry out these objectives and purposes.</w:t>
      </w:r>
      <w:r>
        <w:t xml:space="preserve">  </w:t>
      </w:r>
      <w:r xmlns:wp="http://schemas.openxmlformats.org/drawingml/2010/wordprocessingDrawing" xmlns:w15="http://schemas.microsoft.com/office/word/2012/wordml">
        <w:rPr>
          <w:rFonts w:ascii="Arial" w:hAnsi="Arial" w:cs="Arial"/>
          <w:sz w:val="22"/>
          <w:szCs w:val="22"/>
        </w:rPr>
        <w:t xml:space="preserve">[PL 1981, c. 66,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1981, c. 66,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§2012.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§2012.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§2012.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