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1981, c. 470, §§A83,A84 (AMD). PL 1989, c. 700, §A77 (AMD). PL 1991, c. 152, §5 (AMD). PL 1995, c. 502, §D6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§2095.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§2095.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§2095.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