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Licensure procedures</w:t>
      </w:r>
    </w:p>
    <w:p>
      <w:pPr>
        <w:jc w:val="both"/>
        <w:spacing w:before="100" w:after="100"/>
        <w:ind w:start="360"/>
        <w:ind w:firstLine="360"/>
      </w:pPr>
      <w:r>
        <w:rPr>
          <w:b/>
        </w:rPr>
        <w:t>1</w:t>
        <w:t xml:space="preserve">.  </w:t>
      </w:r>
      <w:r>
        <w:rPr>
          <w:b/>
        </w:rPr>
        <w:t xml:space="preserve">Types of licenses.</w:t>
        <w:t xml:space="preserve"> </w:t>
      </w:r>
      <w:r>
        <w:t xml:space="preserve"> </w:t>
      </w:r>
      <w:r>
        <w:t xml:space="preserve">The department shall issue the following types of licenses, as follows.</w:t>
      </w:r>
    </w:p>
    <w:p>
      <w:pPr>
        <w:jc w:val="both"/>
        <w:spacing w:before="100" w:after="0"/>
        <w:ind w:start="720"/>
      </w:pPr>
      <w:r>
        <w:rPr/>
        <w:t>A</w:t>
        <w:t xml:space="preserve">.  </w:t>
      </w:r>
      <w:r>
        <w:rPr/>
      </w:r>
      <w:r>
        <w:t xml:space="preserve">A provisional license shall be issued by the department to an applicant who:</w:t>
      </w:r>
    </w:p>
    <w:p>
      <w:pPr>
        <w:jc w:val="both"/>
        <w:spacing w:before="100" w:after="0"/>
        <w:ind w:start="1080"/>
      </w:pPr>
      <w:r>
        <w:rPr/>
        <w:t>(</w:t>
        <w:t>1</w:t>
        <w:t xml:space="preserve">)  </w:t>
      </w:r>
      <w:r>
        <w:rPr/>
      </w:r>
      <w:r>
        <w:t xml:space="preserve">Has not previously operated as a home health care provider or is licensed but has not operated during the term of that license;</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department shall issue a full license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 conditional license may be issued by the department, when the provider fails to comply with applicable laws and rules, and in the judgment of the commissioner, the best interest of the public would be so served by issuing a conditional license.  The conditional license shall specify when and what corrections shall be made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The commissioner may grant a full, provisional or conditional license under this chapter to those entities otherwise regulated by the State Government or the Federal Government, if the commissioner determines that those regulations meet the purpose and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§119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§119 (COR).]</w:t>
      </w:r>
    </w:p>
    <w:p>
      <w:pPr>
        <w:jc w:val="both"/>
        <w:spacing w:before="100" w:after="0"/>
        <w:ind w:start="360"/>
        <w:ind w:firstLine="360"/>
      </w:pPr>
      <w:r>
        <w:rPr>
          <w:b/>
        </w:rPr>
        <w:t>2</w:t>
        <w:t xml:space="preserve">.  </w:t>
      </w:r>
      <w:r>
        <w:rPr>
          <w:b/>
        </w:rPr>
        <w:t xml:space="preserve">Licenses not assignable or transferable.</w:t>
        <w:t xml:space="preserve"> </w:t>
      </w:r>
      <w:r>
        <w:t xml:space="preserve"> </w:t>
      </w:r>
      <w:r>
        <w:t xml:space="preserve">No license may be assignable or transferable.  A license shall be immediately void if ownership or control of the provider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Term of license; compliance visits.</w:t>
        <w:t xml:space="preserve"> </w:t>
      </w:r>
      <w:r>
        <w:t xml:space="preserve"> </w:t>
      </w:r>
      <w:r>
        <w:t xml:space="preserve">Licenses shall be issued for the following terms.</w:t>
      </w:r>
    </w:p>
    <w:p>
      <w:pPr>
        <w:jc w:val="both"/>
        <w:spacing w:before="100" w:after="0"/>
        <w:ind w:start="720"/>
      </w:pPr>
      <w:r>
        <w:rPr/>
        <w:t>A</w:t>
        <w:t xml:space="preserve">.  </w:t>
      </w:r>
      <w:r>
        <w:rPr/>
      </w:r>
      <w:r>
        <w:t xml:space="preserve">The provisional license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term of a full license may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2003, c. 548, §1 (RPR).]</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Regardless of the term of the license, the department shall monitor for continued compliance with applicable laws and rules on at least a biennial basis.  The department shall adopt rules, which are routine technical rules as defined in </w:t>
      </w:r>
      <w:r>
        <w:t>Title 5, chapter 375, subchapter 2‑A</w:t>
      </w:r>
      <w:r>
        <w:t xml:space="preserve">, regarding terms of licenses.</w:t>
      </w:r>
      <w:r>
        <w:t xml:space="preserve">  </w:t>
      </w:r>
      <w:r xmlns:wp="http://schemas.openxmlformats.org/drawingml/2010/wordprocessingDrawing" xmlns:w15="http://schemas.microsoft.com/office/word/2012/wordml">
        <w:rPr>
          <w:rFonts w:ascii="Arial" w:hAnsi="Arial" w:cs="Arial"/>
          <w:sz w:val="22"/>
          <w:szCs w:val="22"/>
        </w:rPr>
        <w:t xml:space="preserve">[PL 2003,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548, §§1, 2 (AMD).]</w:t>
      </w:r>
    </w:p>
    <w:p>
      <w:pPr>
        <w:jc w:val="both"/>
        <w:spacing w:before="100" w:after="100"/>
        <w:ind w:start="360"/>
        <w:ind w:firstLine="360"/>
      </w:pPr>
      <w:r>
        <w:rPr>
          <w:b/>
        </w:rPr>
        <w:t>4</w:t>
        <w:t xml:space="preserve">.  </w:t>
      </w:r>
      <w:r>
        <w:rPr>
          <w:b/>
        </w:rPr>
        <w:t xml:space="preserve">Failure to comply with applicable laws and rules.</w:t>
        <w:t xml:space="preserve"> </w:t>
      </w:r>
      <w:r>
        <w:t xml:space="preserve"> </w:t>
      </w:r>
      <w:r>
        <w:t xml:space="preserve">The following shall apply for failure to comply with applicable laws and rules.</w:t>
      </w:r>
    </w:p>
    <w:p>
      <w:pPr>
        <w:jc w:val="both"/>
        <w:spacing w:before="100" w:after="0"/>
        <w:ind w:start="720"/>
      </w:pPr>
      <w:r>
        <w:rPr/>
        <w:t>A</w:t>
        <w:t xml:space="preserve">.  </w:t>
      </w:r>
      <w:r>
        <w:rPr/>
      </w:r>
      <w:r>
        <w:t xml:space="preserve">When an applicant fails to comply with applicable laws and rules, the department may refuse to issue or renew the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If, at expiration of a full or provisional license, or during the term of a full license, the facility fails to comply with applicable laws and rules and, in the judgment of the commissioner, the best interest of the public will be so served,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Any license issued under this chapter may be suspended or revoked for violation of applicable laws and rules committing, permitting, aiding or abetting any illegal practices in the operation of the provider of conduct or practices detrimental to the welfare of persons to whom home health care services are provided.  When the department believes that a license must be suspended or revoked, it shall file a complaint with the District Court in accordance with </w:t>
      </w:r>
      <w:r>
        <w:t>Title 4, section 184</w:t>
      </w:r>
      <w:r>
        <w:t xml:space="preserve">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§40 (AMD); PL 1999, c. 547, Pt. B, §80 (AFF).]</w:t>
      </w:r>
    </w:p>
    <w:p>
      <w:pPr>
        <w:jc w:val="both"/>
        <w:spacing w:before="100" w:after="0"/>
        <w:ind w:start="720"/>
      </w:pPr>
      <w:r>
        <w:rPr/>
        <w:t>D</w:t>
        <w:t xml:space="preserve">.  </w:t>
      </w:r>
      <w:r>
        <w:rPr/>
      </w:r>
      <w:r>
        <w:t xml:space="preserve">The department may petition the Superior Court to appoint a receiver to operate a home health agency in accordance with </w:t>
      </w:r>
      <w:r>
        <w:t>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§40 (AMD); PL 1999, c. 547, Pt. B, §80 (AFF).]</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Amend or modify a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Refuse to issue or renew a full license; or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Refuse to issue a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1995, c. 620, §1 (AMD). PL 1999, c. 547, §B40 (AMD). PL 1999, c. 547, §B80 (AFF). PL 2003, c. 548, §§1,2 (AMD). RR 2021, c. 2, Pt. B, §119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§2144. Licensure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Licensure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§2144. LICENSURE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