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3-E</w:t>
        <w:t xml:space="preserve">.  </w:t>
      </w:r>
      <w:r>
        <w:rPr>
          <w:b/>
        </w:rPr>
        <w:t xml:space="preserve">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25 (NEW). PL 2009, c. 631, §51 (AFF). PL 2011, c. 407, Pt. B, §20 (AMD). PL 2015, c. 475, §§16-18 (AMD). PL 2017, c. 252, §1 (AMD). PL 2017, c. 452,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23-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3-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23-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