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1-V14 (AMD). PL 1983, c. 579, §§6,7 (AMD). PL 1985, c. 418, §§1-3 (AMD). PL 1987, c. 486, §1 (AMD). PL 1995, c. 696, §§A1-8 (AMD). PL 1997, c. 689, §§B2-9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