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3174-C</w:t>
        <w:t xml:space="preserve">.  </w:t>
      </w:r>
      <w:r>
        <w:rPr>
          <w:b/>
        </w:rPr>
        <w:t xml:space="preserve">Coverage for inpatient hospital mental disease treatment services</w:t>
      </w:r>
    </w:p>
    <w:p>
      <w:pPr>
        <w:jc w:val="both"/>
        <w:spacing w:before="100" w:after="100"/>
        <w:ind w:start="360"/>
        <w:ind w:firstLine="360"/>
      </w:pPr>
      <w:r>
        <w:rPr/>
      </w:r>
      <w:r>
        <w:rPr/>
      </w:r>
      <w:r>
        <w:t xml:space="preserve">Provided that the federal maintenance-of-effort requirements are satisfied, the department shall provide reimbursement, under the United States Social Security Act, Title XIX, for inpatient psychiatric facility care and treatment of patients with mental diseases.</w:t>
      </w:r>
      <w:r>
        <w:t xml:space="preserve">  </w:t>
      </w:r>
      <w:r xmlns:wp="http://schemas.openxmlformats.org/drawingml/2010/wordprocessingDrawing" xmlns:w15="http://schemas.microsoft.com/office/word/2012/wordml">
        <w:rPr>
          <w:rFonts w:ascii="Arial" w:hAnsi="Arial" w:cs="Arial"/>
          <w:sz w:val="22"/>
          <w:szCs w:val="22"/>
        </w:rPr>
        <w:t xml:space="preserve">[PL 1985, c. 769,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§3174-C. Coverage for inpatient hospital mental disease treatment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§3174-C. Coverage for inpatient hospital mental disease treatment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§3174-C. COVERAGE FOR INPATIENT HOSPITAL MENTAL DISEASE TREATMENT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