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3180</w:t>
        <w:t xml:space="preserve">.  </w:t>
      </w:r>
      <w:r>
        <w:rPr>
          <w:b/>
        </w:rPr>
        <w:t xml:space="preserve">Inalienability of aid</w:t>
      </w:r>
    </w:p>
    <w:p>
      <w:pPr>
        <w:jc w:val="both"/>
        <w:spacing w:before="100" w:after="100"/>
        <w:ind w:start="360"/>
        <w:ind w:firstLine="360"/>
      </w:pPr>
      <w:r>
        <w:rPr/>
      </w:r>
      <w:r>
        <w:rPr/>
      </w:r>
      <w:r>
        <w:t xml:space="preserve">All rights to aid shall be absolutely inalienable by any assignment, execution, pledge or otherwise, and shall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§3180. Inalienability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§3180. Inalienability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§3180. INALIENABILITY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