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3189</w:t>
        <w:t xml:space="preserve">.  </w:t>
      </w:r>
      <w:r>
        <w:rPr>
          <w:b/>
        </w:rPr>
        <w:t xml:space="preserve">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§§E36-39 (AMD). RR 1991, c. 2, §79 (COR). PL 1991, c. 9, §§N8-10 (AMD). PL 1991, c. 42, §§1-8 (AMD). PL 1991, c. 42, §11 (AFF). PL 1991, c. 528, §§GG1-9 (AMD). PL 1991, c. 528, §RRR (AFF). PL 1991, c. 591, §§GG1-9 (AMD). PL 1991, c. 622, §L9 (AMD). PL 1993, c. 410, §§FFF5-13 (AMD). PL 1993, c. 410, §FFF17 (AFF). PL 1993, c. 673, §§2-5 (AMD). PL 1993, c. 673, §10 (AFF). PL 1995, c. 560, §K82 (AMD). PL 1995, c. 560, §K83 (AFF). PL 1995, c. 696, §A37 (AMD). PL 1999, c. 668, §100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§3189. The Maine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§3189. The Maine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§3189. THE MAINE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