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3505</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88 (NEW). PL 1975, c. 293, §4 (AMD). PL 1979, c. 541, §A149 (AMD). PL 1981, c. 470, §A100 (AMD). PL 1989, c. 14, §§6-8 (AMD). PL 1989, c. 44, §§2,3 (AMD). PL 1993, c. 708, §G2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§3505.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§3505.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§3505.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