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or unless they are inconsistent with federal law,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Child care.</w:t>
        <w:t xml:space="preserve"> </w:t>
      </w:r>
      <w:r>
        <w:t xml:space="preserve"> </w:t>
      </w:r>
      <w:r>
        <w:t xml:space="preserve">"Child care" means a regular service of care and education provided for compensation for any part of a day less than 24 hours to a child or children under 16 years of age whose parents work outside the home, attend an educational program or are otherwise unable to care for their children.  "Child care" also means administrative functions related to the delivery of child care services, including, but not limited to, contract management, voucher administration, licensing, training, technical assistance and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§4 (AMD).]</w:t>
      </w:r>
    </w:p>
    <w:p>
      <w:pPr>
        <w:jc w:val="both"/>
        <w:spacing w:before="100" w:after="0"/>
        <w:ind w:start="360"/>
        <w:ind w:firstLine="360"/>
      </w:pPr>
      <w:r>
        <w:rPr>
          <w:b/>
        </w:rPr>
        <w:t>2</w:t>
        <w:t xml:space="preserve">.  </w:t>
      </w:r>
      <w:r>
        <w:rPr>
          <w:b/>
        </w:rPr>
        <w:t xml:space="preserve">Council.</w:t>
        <w:t xml:space="preserve"> </w:t>
      </w:r>
      <w:r>
        <w:t xml:space="preserve"> </w:t>
      </w:r>
      <w:r>
        <w:t xml:space="preserve">"Council" means the Maine Children's Cabinet Early Childhood Advisory Council established pursuant to </w:t>
      </w:r>
      <w:r>
        <w:t>Title 5, section 12004‑J,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§15 (AMD).]</w:t>
      </w:r>
    </w:p>
    <w:p>
      <w:pPr>
        <w:jc w:val="both"/>
        <w:spacing w:before="100" w:after="0"/>
        <w:ind w:start="360"/>
        <w:ind w:firstLine="360"/>
      </w:pPr>
      <w:r>
        <w:rPr>
          <w:b/>
        </w:rPr>
        <w:t>2-A</w:t>
        <w:t xml:space="preserve">.  </w:t>
      </w:r>
      <w:r>
        <w:rPr>
          <w:b/>
        </w:rPr>
        <w:t xml:space="preserve">Division.</w:t>
        <w:t xml:space="preserve"> </w:t>
      </w:r>
      <w:r>
        <w:t xml:space="preserve"> </w:t>
      </w:r>
      <w:r>
        <w:t xml:space="preserve">"Division" means the early childhood division of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§5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Child Care and Head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§7 (AMD).]</w:t>
      </w:r>
    </w:p>
    <w:p>
      <w:pPr>
        <w:jc w:val="both"/>
        <w:spacing w:before="100" w:after="0"/>
        <w:ind w:start="360"/>
        <w:ind w:firstLine="360"/>
      </w:pPr>
      <w:r>
        <w:rPr>
          <w:b/>
        </w:rPr>
        <w:t>4</w:t>
        <w:t xml:space="preserve">.  </w:t>
      </w:r>
      <w:r>
        <w:rPr>
          <w:b/>
        </w:rPr>
        <w:t xml:space="preserve">Region.</w:t>
        <w:t xml:space="preserve"> </w:t>
      </w:r>
      <w:r>
        <w:t xml:space="preserve"> </w:t>
      </w:r>
      <w:r>
        <w:t xml:space="preserve">"Region" means a service delivery region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§D7 (AMD). PL 2007, c. 539, Pt. N, §32 (AMD). PL 2011, c. 388, §§4, 5 (AMD). PL 2019, c. 450,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