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844, §1 (RPR).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