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3906</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§2 (NEW). PL 1977, c. 694, §369 (RPR). PL 1979, c. 733,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§3906.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§3906.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§3906.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