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7, c. 402, §A1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