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4266</w:t>
        <w:t xml:space="preserve">.  </w:t>
      </w:r>
      <w:r>
        <w:rPr>
          <w:b/>
        </w:rPr>
        <w:t xml:space="preserve">Severability and construction - Article 16</w:t>
      </w:r>
    </w:p>
    <w:p>
      <w:pPr>
        <w:jc w:val="both"/>
        <w:spacing w:before="100" w:after="0"/>
        <w:ind w:start="360"/>
        <w:ind w:firstLine="360"/>
      </w:pPr>
      <w:r>
        <w:rPr>
          <w:b/>
        </w:rPr>
        <w:t>1</w:t>
        <w:t xml:space="preserve">.  </w:t>
      </w:r>
      <w:r>
        <w:rPr>
          <w:b/>
        </w:rPr>
        <w:t xml:space="preserve">Enforceable.</w:t>
        <w:t xml:space="preserve"> </w:t>
      </w:r>
      <w:r>
        <w:t xml:space="preserve"> </w:t>
      </w:r>
      <w:r>
        <w:t xml:space="preserve">The provisions of this chapter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Provisions liberally construed.</w:t>
        <w:t xml:space="preserve"> </w:t>
      </w:r>
      <w:r>
        <w:t xml:space="preserve"> </w:t>
      </w:r>
      <w:r>
        <w:t xml:space="preserve">The provisions of this chapter may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chapter may be construed to prohibit the concurrent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§4266. Severability and construction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§4266. SEVERABILITY AND CONSTRUCTION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