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§2 (AMD). PL 1983, c. 482, §8 (AMD).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