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464, §6 (AMD). PL 1985, c. 785, §B99 (AMD).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