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536, §2 (NEW). PL 1987, c. 773, §§1-3 (AMD). PL 1989, c. 790, §5 (AMD). PL 1989, c. 934, §§B2,5 (AMD). PL 1991, c. 601,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