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A</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3, §6 (NEW).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4-A. Separation of evaluation and treatment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A. Separation of evaluation and treatment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4-A. SEPARATION OF EVALUATION AND TREATMENT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