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503, §B95 (AMD). PL 1989, c. 503, §B96 (RP).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§7207.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§7207.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