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1985, c. 34, §4 (AMD). PL 1987, c. 845, §2 (AMD). PL 1993, c. 410, §I15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