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§A8 (NEW). PL 1995, c. 670, §D5 (AFF). PL 1997, c. 260, §1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§7902-A.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§7902-A.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