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Control of communicable diseases</w:t>
      </w:r>
    </w:p>
    <w:p>
      <w:pPr>
        <w:jc w:val="both"/>
        <w:spacing w:before="100" w:after="100"/>
        <w:ind w:start="360"/>
        <w:ind w:firstLine="360"/>
      </w:pPr>
      <w:r>
        <w:rPr/>
      </w:r>
      <w:r>
        <w:rPr/>
      </w:r>
      <w:r>
        <w:t xml:space="preserve">The department may establish procedures for agents of the department to use in the detection, contacting, education, counseling and treatment of individuals having or reasonably believed to have a communicable disease.  The procedures shall be adopted in accordance with the requirements of this chapter and with the rules adopted under </w:t>
      </w:r>
      <w:r>
        <w:t>section 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100"/>
        <w:ind w:start="360"/>
        <w:ind w:firstLine="360"/>
      </w:pPr>
      <w:r>
        <w:rPr/>
      </w:r>
      <w:r>
        <w:rPr/>
      </w:r>
      <w:r>
        <w:t xml:space="preserve">For purposes of carrying out this chapter, the department may designate facilities and private homes for the confinement and treatment of infected persons posing a public health threat.  The department may designate any such facility in any hospital or other public or private institution, other than a jail or correctional facility.  Designated institutions must have necessary clinic, hospital or confinement facilities as may be required by the department.  The department may enter into arrangements for the conduct of these facilities with public officials or persons, associations or corporations in charge of or maintaining and operating these institutions.</w:t>
      </w:r>
      <w:r>
        <w:t xml:space="preserve">  </w:t>
      </w:r>
      <w:r xmlns:wp="http://schemas.openxmlformats.org/drawingml/2010/wordprocessingDrawing" xmlns:w15="http://schemas.microsoft.com/office/word/2012/wordml">
        <w:rPr>
          <w:rFonts w:ascii="Arial" w:hAnsi="Arial" w:cs="Arial"/>
          <w:sz w:val="22"/>
          <w:szCs w:val="22"/>
        </w:rPr>
        <w:t xml:space="preserve">[PL 2005, c. 383,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Control of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Control of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§807. CONTROL OF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