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§9 (AMD). PL 2001, c. 457, §§11,12 (AMD). PL 2003, c. 452, §§K28,29 (AMD). PL 2003, c. 452, §X2 (AFF). PL 2003, c. 659,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