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§§SEC.A,1 (NEW). PL 1981, c. 470, §§A83,A84 (AMD). PL 1989, c. 700, §A77 (AMD). PL 1991, c. 152, §5 (AMD). PL 1995, c. 502, §D6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§2095.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§2095.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§2095.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