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3174-NNN</w:t>
        <w:t xml:space="preserve">.  </w:t>
      </w:r>
      <w:r>
        <w:rPr>
          <w:b/>
        </w:rPr>
        <w:t xml:space="preserve">Rules regarding electronic visit verification for hospice services</w:t>
      </w:r>
    </w:p>
    <w:p>
      <w:pPr>
        <w:jc w:val="both"/>
        <w:spacing w:before="100" w:after="100"/>
        <w:ind w:start="360"/>
        <w:ind w:firstLine="360"/>
      </w:pPr>
      <w:r>
        <w:rPr/>
      </w:r>
      <w:r>
        <w:rPr/>
      </w:r>
      <w:r>
        <w:t xml:space="preserve">The department may adopt rules regarding the use of electronic visit verification for providers offering hospice services under the MaineCare program. Rules adopted under this section are major substantive rules as defined in </w:t>
      </w:r>
      <w:r>
        <w:t>Title 5, chapter 375, subchapter 2‑A</w:t>
      </w:r>
      <w:r>
        <w:t xml:space="preserve">. For purposes of this section, "electronic visit verification" means a system under which visits conducted as part of hospice services are electronically verified with respect to the type of service performed, the individual receiving the service, the date of the service, the location of service delivery, the individual providing the service and the time the service begins and ends.</w:t>
      </w:r>
      <w:r>
        <w:t xml:space="preserve">  </w:t>
      </w:r>
      <w:r xmlns:wp="http://schemas.openxmlformats.org/drawingml/2010/wordprocessingDrawing" xmlns:w15="http://schemas.microsoft.com/office/word/2012/wordml">
        <w:rPr>
          <w:rFonts w:ascii="Arial" w:hAnsi="Arial" w:cs="Arial"/>
          <w:sz w:val="22"/>
          <w:szCs w:val="22"/>
        </w:rPr>
        <w:t xml:space="preserve">[PL 2023, c. 576, §1 (NEW); PL 2023, c. 576, §2 (AFF).]</w:t>
      </w:r>
    </w:p>
    <w:p>
      <w:pPr>
        <w:jc w:val="both"/>
        <w:spacing w:before="100" w:after="100"/>
        <w:ind w:start="360"/>
      </w:pPr>
      <w:r>
        <w:rPr>
          <w:b w:val="true"/>
          <w:i/>
          <w:caps w:val="true"/>
        </w:rPr>
        <w:t xml:space="preserve">Revisor's Note: </w:t>
      </w:r>
      <w:r>
        <w:t>§3174-NNN. MaineCare eligibility for persons under 21 years of age (As enacted by PL 2023, c. 597, §15 is REALLOCATED TO TITLE 22, SECTION 3174-OOO)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576, §1 (NEW). PL 2023, c. 576,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§3174-NNN. Rules regarding electronic visit verification for hospice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§3174-NNN. Rules regarding electronic visit verification for hospice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§3174-NNN. RULES REGARDING ELECTRONIC VISIT VERIFICATION FOR HOSPICE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