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104-B</w:t>
        <w:t xml:space="preserve">.  </w:t>
      </w:r>
      <w:r>
        <w:rPr>
          <w:b/>
        </w:rPr>
        <w:t xml:space="preserve">Director of the Office of Cannabis Policy</w:t>
      </w:r>
    </w:p>
    <w:p>
      <w:pPr>
        <w:jc w:val="both"/>
        <w:spacing w:before="100" w:after="100"/>
        <w:ind w:start="360"/>
        <w:ind w:firstLine="360"/>
      </w:pPr>
      <w:r>
        <w:rPr/>
      </w:r>
      <w:r>
        <w:rPr/>
      </w:r>
      <w:r>
        <w:t xml:space="preserve">The Director of the Office of Cannabis Policy, referred to in this chapter as "the director," may employ personnel as necessary to implement, administer and enforce this chapter and the rules adopted pursuant to this chapter and the Maine Medical Use of Cannabis Act and the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100"/>
        <w:ind w:start="360"/>
        <w:ind w:firstLine="360"/>
      </w:pPr>
      <w:r>
        <w:rPr>
          <w:b/>
        </w:rPr>
        <w:t>1</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Promote the health and well-being of the people of the State and advance policies that protect public health and safety, emphasizing the health and well-being of minors, as priority considerations in performing all duties, including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B</w:t>
        <w:t xml:space="preserve">.  </w:t>
      </w:r>
      <w:r>
        <w:rPr/>
      </w:r>
      <w:r>
        <w:t xml:space="preserve">Ensure that the administration of the laws of and the rules adopted pursuant to this Act and the Maine Medical Use of Cannabis Act is consistent, predictable and equitable;</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C</w:t>
        <w:t xml:space="preserve">.  </w:t>
      </w:r>
      <w:r>
        <w:rPr/>
      </w:r>
      <w:r>
        <w:t xml:space="preserve">Ensure that qualifying patients maintain access to high-quality, effective and affordable cannabis for medical use under the Maine Medical Use of Cannabis Act; and</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D</w:t>
        <w:t xml:space="preserve">.  </w:t>
      </w:r>
      <w:r>
        <w:rPr/>
      </w:r>
      <w:r>
        <w:t xml:space="preserve">Develop good faith partnerships between the office and licensees.</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§104-B. Director of the Office of Cannabis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§104-B. Director of the Office of Cannabis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§104-B. DIRECTOR OF THE OFFICE OF CANNABIS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