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1363</w:t>
        <w:t xml:space="preserve">.  </w:t>
      </w:r>
      <w:r>
        <w:rPr>
          <w:b/>
        </w:rPr>
        <w:t xml:space="preserve">Manufacture of malt liquor or table wine; credit; furnishing materials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§118 (AMD). PL 2019, c. 665,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§1363. Manufacture of malt liquor or table wine; credit; furnishing materials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§1363. Manufacture of malt liquor or table wine; credit; furnishing materials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§1363. MANUFACTURE OF MALT LIQUOR OR TABLE WINE; CREDIT; FURNISHING MATERIALS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