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83-C</w:t>
        <w:t xml:space="preserve">.  </w:t>
      </w:r>
      <w:r>
        <w:rPr>
          <w:b/>
        </w:rPr>
        <w:t xml:space="preserve">Administration of the spirits business by the bureau; rules</w:t>
      </w:r>
    </w:p>
    <w:p>
      <w:pPr>
        <w:jc w:val="both"/>
        <w:spacing w:before="100" w:after="100"/>
        <w:ind w:start="360"/>
        <w:ind w:firstLine="360"/>
      </w:pPr>
      <w:r>
        <w:rPr/>
      </w:r>
      <w:r>
        <w:rPr/>
      </w:r>
      <w:r>
        <w:t xml:space="preserve">The bureau shall establish policies and rules and propose legislation concerning the administration of the spirits business laws under this Title.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Administration and trade marketing supervision.</w:t>
        <w:t xml:space="preserve"> </w:t>
      </w:r>
      <w:r>
        <w:t xml:space="preserve"> </w:t>
      </w:r>
      <w:r>
        <w:t xml:space="preserve">Manage the administration and trade marketing of spirits through agency liquor stores and consistent with one or more contracts awarded under </w:t>
      </w:r>
      <w:r>
        <w:t>section 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2</w:t>
        <w:t xml:space="preserve">.  </w:t>
      </w:r>
      <w:r>
        <w:rPr>
          <w:b/>
        </w:rPr>
        <w:t xml:space="preserve">Price regulation.</w:t>
        <w:t xml:space="preserve"> </w:t>
      </w:r>
      <w:r>
        <w:t xml:space="preserve"> </w:t>
      </w:r>
      <w:r>
        <w:t xml:space="preserve">Make recommendations to the commission regarding the retail prices of spirits sold in the State and establish the wholesale prices of spirits sold in this State.  The bureau shall adopt rules regarding the wholesale pricing of spirits sold to agency liquor stores.  The wholesale spirits provider is granted the privilege to distribute spirits under this Title and is immune from antitrust action so long as the wholesale spirits provider is in compliance with the bureau's rules and all other applicable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§54 (AMD).]</w:t>
      </w:r>
    </w:p>
    <w:p>
      <w:pPr>
        <w:jc w:val="both"/>
        <w:spacing w:before="100" w:after="100"/>
        <w:ind w:start="360"/>
        <w:ind w:firstLine="360"/>
      </w:pPr>
      <w:r>
        <w:rPr>
          <w:b/>
        </w:rPr>
        <w:t>2-A</w:t>
        <w:t xml:space="preserve">.  </w:t>
      </w:r>
      <w:r>
        <w:rPr>
          <w:b/>
        </w:rPr>
        <w:t xml:space="preserve">Special pricing situations.</w:t>
        <w:t xml:space="preserve"> </w:t>
      </w:r>
      <w:r>
        <w:t xml:space="preserve"> </w:t>
      </w:r>
      <w:r>
        <w:t xml:space="preserve">Notwithstanding </w:t>
      </w:r>
      <w:r>
        <w:t>section 1651</w:t>
      </w:r>
      <w:r>
        <w:t xml:space="preserve">, the bureau may, by rule, set retail prices on spirits at different levels than those established by the commission in the following circumstances.</w:t>
      </w:r>
    </w:p>
    <w:p>
      <w:pPr>
        <w:jc w:val="both"/>
        <w:spacing w:before="100" w:after="0"/>
        <w:ind w:start="720"/>
      </w:pPr>
      <w:r>
        <w:rPr/>
        <w:t>A</w:t>
        <w:t xml:space="preserve">.  </w:t>
      </w:r>
      <w:r>
        <w:rPr/>
      </w:r>
      <w:r>
        <w:t xml:space="preserve">The bureau may establish special retail prices on certain listed spirits items to be made available to the consumer at all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B</w:t>
        <w:t xml:space="preserve">.  </w:t>
      </w:r>
      <w:r>
        <w:rPr/>
      </w:r>
      <w:r>
        <w:t xml:space="preserve">The bureau may reduce the retail price of a listed spirits item that is unlikely to be sold for the retail price set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C</w:t>
        <w:t xml:space="preserve">.  </w:t>
      </w:r>
      <w:r>
        <w:rPr/>
      </w:r>
      <w:r>
        <w:t xml:space="preserve">The bureau may reduce, at the expense of the spirits supplier, the retail price of those test‑market spirits items that fail to meet set minimum gross profit standards after a 3‑month period;</w:t>
      </w:r>
      <w:r>
        <w:t xml:space="preserve">  </w:t>
      </w:r>
      <w:r xmlns:wp="http://schemas.openxmlformats.org/drawingml/2010/wordprocessingDrawing" xmlns:w15="http://schemas.microsoft.com/office/word/2012/wordml">
        <w:rPr>
          <w:rFonts w:ascii="Arial" w:hAnsi="Arial" w:cs="Arial"/>
          <w:sz w:val="22"/>
          <w:szCs w:val="22"/>
        </w:rPr>
        <w:t xml:space="preserve">[PL 2021, c. 658,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§55 (AMD).]</w:t>
      </w:r>
    </w:p>
    <w:p>
      <w:pPr>
        <w:jc w:val="both"/>
        <w:spacing w:before="100" w:after="0"/>
        <w:ind w:start="360"/>
        <w:ind w:firstLine="360"/>
      </w:pPr>
      <w:r>
        <w:rPr>
          <w:b/>
        </w:rPr>
        <w:t>3</w:t>
        <w:t xml:space="preserve">.  </w:t>
      </w:r>
      <w:r>
        <w:rPr>
          <w:b/>
        </w:rPr>
        <w:t xml:space="preserve">Purchase.</w:t>
        <w:t xml:space="preserve"> </w:t>
      </w:r>
      <w:r>
        <w:t xml:space="preserve"> </w:t>
      </w:r>
      <w:r>
        <w:t xml:space="preserve">Oversee the wholesale purchase and storage of spirits for sale in the State.  Spirits delivered to the wholesale spirits provider and stored at a warehouse designated by the commission under </w:t>
      </w:r>
      <w:r>
        <w:t>section 81</w:t>
      </w:r>
      <w:r>
        <w:t xml:space="preserve"> are the property of the spirits supplier.  Spirits become the property of the bureau upon removal from the warehouse for shipment to an agency liquor store.  Spirits delivered to an agency liquor store become the property of the licensee upon receipt of delivery.  The wholesale spirits provider at no time takes legal title to any spirits delivered to the warehouse.  The bureau may buy and have in its possession spirits for sale to the public. The bureau shall buy spirits directly and not through the State Purchasing Agent. All spirits must be free from adulteration and misbranding;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§56 (AMD).]</w:t>
      </w:r>
    </w:p>
    <w:p>
      <w:pPr>
        <w:jc w:val="both"/>
        <w:spacing w:before="100" w:after="0"/>
        <w:ind w:start="360"/>
        <w:ind w:firstLine="360"/>
      </w:pPr>
      <w:r>
        <w:rPr>
          <w:b/>
        </w:rPr>
        <w:t>4</w:t>
        <w:t xml:space="preserve">.  </w:t>
      </w:r>
      <w:r>
        <w:rPr>
          <w:b/>
        </w:rPr>
        <w:t xml:space="preserve">Investigate and recommend changes.</w:t>
        <w:t xml:space="preserve"> </w:t>
      </w:r>
      <w:r>
        <w:t xml:space="preserve"> </w:t>
      </w:r>
      <w:r>
        <w:t xml:space="preserve">Carry out a continuous study and investigation of the sale of spirits throughout the State and the operation and administration of state activities regarding the sale of spirits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Sales incentives to agents;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B, §1 (RP).]</w:t>
      </w:r>
    </w:p>
    <w:p>
      <w:pPr>
        <w:jc w:val="both"/>
        <w:spacing w:before="100" w:after="0"/>
        <w:ind w:start="360"/>
        <w:ind w:firstLine="360"/>
      </w:pPr>
      <w:r>
        <w:rPr>
          <w:b/>
        </w:rPr>
        <w:t>6</w:t>
        <w:t xml:space="preserve">.  </w:t>
      </w:r>
      <w:r>
        <w:rPr>
          <w:b/>
        </w:rPr>
        <w:t xml:space="preserve">Rules.</w:t>
        <w:t xml:space="preserve"> </w:t>
      </w:r>
      <w:r>
        <w:t xml:space="preserve"> </w:t>
      </w:r>
      <w:r>
        <w:t xml:space="preserve">Adopt rules consistent with this Title or other laws of the State for the administration of all laws concerning the sale of spirits.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Certification.</w:t>
        <w:t xml:space="preserve"> </w:t>
      </w:r>
      <w:r>
        <w:t xml:space="preserve"> </w:t>
      </w:r>
      <w:r>
        <w:t xml:space="preserve">Certify monthly to the commission and the commissioner a complete statement of revenues from and expenses for the sale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§6 (AMD).]</w:t>
      </w:r>
    </w:p>
    <w:p>
      <w:pPr>
        <w:jc w:val="both"/>
        <w:spacing w:before="100" w:after="0"/>
        <w:ind w:start="360"/>
        <w:ind w:firstLine="360"/>
      </w:pPr>
      <w:r>
        <w:rPr>
          <w:b/>
        </w:rPr>
        <w:t>8</w:t>
        <w:t xml:space="preserve">.  </w:t>
      </w:r>
      <w:r>
        <w:rPr>
          <w:b/>
        </w:rPr>
        <w:t xml:space="preserve">Establish performance standards for contracts.</w:t>
        <w:t xml:space="preserve"> </w:t>
      </w:r>
      <w:r>
        <w:t xml:space="preserve"> </w:t>
      </w:r>
      <w:r>
        <w:t xml:space="preserve">Establish performance standards for any contract awarded under this Title, subject to applicable laws relating to public contracts;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9</w:t>
        <w:t xml:space="preserve">.  </w:t>
      </w:r>
      <w:r>
        <w:rPr>
          <w:b/>
        </w:rPr>
        <w:t xml:space="preserve">Report on expenditures.</w:t>
        <w:t xml:space="preserve"> </w:t>
      </w:r>
      <w:r>
        <w:t xml:space="preserve"> </w:t>
      </w:r>
      <w:r>
        <w:t xml:space="preserve">Report annually on expenditures and investments made by the bureau, including, but not limited to, reductions in the retail price at which spirits are sold and incentives offered to agency liquor stores, to the joint standing committee of the Legislature having jurisdiction over appropriations and financial affairs and the joint standing committee of the Legislature having jurisdiction over alcoholic beverages matters. The report must include the impact of those spending initiatives on the number of cases of spirits sold in the State and on sales of spirits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§6 (AMD). PL 2019, c. 404, §§3, 4 (AMD). PL 2021, c. 592, Pt. B, §1 (AMD). PL 2021, c. 658, §§54-57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§83-C. Administration of the spirits business by the bureau;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§83-C. Administration of the spirits business by the bureau;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§83-C. ADMINISTRATION OF THE SPIRITS BUSINESS BY THE BUREAU;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