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4451-B</w:t>
        <w:t xml:space="preserve">.  </w:t>
      </w:r>
      <w:r>
        <w:rPr>
          <w:b/>
        </w:rPr>
        <w:t xml:space="preserve">Receipt and review of complaints</w:t>
      </w:r>
    </w:p>
    <w:p>
      <w:pPr>
        <w:jc w:val="both"/>
        <w:spacing w:before="100" w:after="100"/>
        <w:ind w:start="360"/>
        <w:ind w:firstLine="360"/>
      </w:pPr>
      <w:r>
        <w:rPr/>
      </w:r>
      <w:r>
        <w:rPr/>
      </w:r>
      <w:r>
        <w:t xml:space="preserve">Upon the request of the division director or upon the committee's own motion, the committee shall review complaints about a certificate holder received regarding noncompliance with or violation of this subchapter or rules adopted by the Technical Building Codes and Standards Board established in </w:t>
      </w:r>
      <w:r>
        <w:t>Title 5, section 12004‑G, subsection 5‑A</w:t>
      </w:r>
      <w:r>
        <w:t xml:space="preserve"> or the Maine Office of Community Affairs and recommend appropriate action to the division director.</w:t>
      </w:r>
      <w:r>
        <w:t xml:space="preserve">  </w:t>
      </w:r>
      <w:r xmlns:wp="http://schemas.openxmlformats.org/drawingml/2010/wordprocessingDrawing" xmlns:w15="http://schemas.microsoft.com/office/word/2012/wordml">
        <w:rPr>
          <w:rFonts w:ascii="Arial" w:hAnsi="Arial" w:cs="Arial"/>
          <w:sz w:val="22"/>
          <w:szCs w:val="22"/>
        </w:rPr>
        <w:t xml:space="preserve">[PL 2025, c. 684,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§4451-B. Receipt and review of complaints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§4451-B. Receipt and review of complaints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§4451-B. RECEIPT AND REVIEW OF COMPLAINTS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