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1598</w:t>
        <w:t xml:space="preserve">.  </w:t>
      </w:r>
      <w:r>
        <w:rPr>
          <w:b/>
        </w:rPr>
        <w:t xml:space="preserve">Power to bind limited liability company after dissolution</w:t>
      </w:r>
    </w:p>
    <w:p>
      <w:pPr>
        <w:jc w:val="both"/>
        <w:spacing w:before="100" w:after="100"/>
        <w:ind w:start="360"/>
        <w:ind w:firstLine="360"/>
      </w:pPr>
      <w:r>
        <w:rPr/>
      </w:r>
      <w:r>
        <w:rPr/>
      </w:r>
      <w:r>
        <w:t xml:space="preserve">After dissolution, a limited liability company is bound by: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Act of authorized person if appropriate.</w:t>
        <w:t xml:space="preserve"> </w:t>
      </w:r>
      <w:r>
        <w:t xml:space="preserve"> </w:t>
      </w:r>
      <w:r>
        <w:t xml:space="preserve">The act of a person authorized to wind up the affairs if the act is appropriate for winding up the limited liability company's activities;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Act of authorized person if binding before dissolution.</w:t>
        <w:t xml:space="preserve"> </w:t>
      </w:r>
      <w:r>
        <w:t xml:space="preserve"> </w:t>
      </w:r>
      <w:r>
        <w:t xml:space="preserve">The act of a person authorized to act on behalf of the limited liability company before dissolution if the act would have bound the limited liability company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§1598. Power to bind limited liability company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§1598. Power to bind limited liability company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§1598. POWER TO BIND LIMITED LIABILITY COMPANY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