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§56 (AMD). PL 1993, c. 316, §57 (AMD). PL 1997, c. 376, §§36,37 (AMD). PL 2003, c. 344, §C9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 Authority to do business required;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Authority to do business required;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§492. AUTHORITY TO DO BUSINESS REQUIRED;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