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13702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710, §5 (NEW). PL 1993, c. 716, §1 (AMD). PL 1997, c. 117, §9 (AMD). PL 1997, c. 245, §§3,4 (AMD). RR 1999, c. 1, §46 (COR). PL 1999, c. 42, §§1,2 (AMD). PL 1999, c. 130, §§1-5 (AMD). PL 2005, c. 430, §6 (AMD). PL 2005, c. 430, §10 (AFF). PL 2007, c. 402, Pt. DD,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§13702.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§13702.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§13702.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