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18214</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 suspension or revocation in any state of a professional or occupational license, certification or registration for disciplinary reasons or rejection of any application for reasons related to untrustworthiness.</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§18214.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§18214.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§18214.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