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18537</w:t>
        <w:t xml:space="preserve">.  </w:t>
      </w:r>
      <w:r>
        <w:rPr>
          <w:b/>
        </w:rPr>
        <w:t xml:space="preserve">Establishment of Physician Assistants Licensure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and national administrative body known as the Physician Assistants Licensure Compact Commission.</w:t>
      </w:r>
    </w:p>
    <w:p>
      <w:pPr>
        <w:jc w:val="both"/>
        <w:spacing w:before="100" w:after="0"/>
        <w:ind w:start="720"/>
      </w:pPr>
      <w:r>
        <w:rPr/>
        <w:t>A</w:t>
        <w:t xml:space="preserve">.  </w:t>
      </w:r>
      <w:r>
        <w:rPr/>
      </w:r>
      <w:r>
        <w:t xml:space="preserve">The commission is an instrumentality of the compact states acting jointly and is not an instrumentality of any one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comes into existence on or after the effective date of the compact as set forth in section 18541.</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delegate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physician assistant, physician or public member of a licensing board or physician assistant council or committee; or</w:t>
      </w:r>
    </w:p>
    <w:p>
      <w:pPr>
        <w:jc w:val="both"/>
        <w:spacing w:before="100" w:after="0"/>
        <w:ind w:start="1080"/>
      </w:pPr>
      <w:r>
        <w:rPr/>
        <w:t>(</w:t>
        <w:t>2</w:t>
        <w:t xml:space="preserve">)  </w:t>
      </w:r>
      <w:r>
        <w:rPr/>
      </w:r>
      <w:r>
        <w:t xml:space="preserve">An administrator of a licensing board.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participating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telecommunications,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The commission shall meet at least once during each calendar year.  Additional meetings must be held as set forth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The commission shall by rule establish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To establish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To 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To 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To promulgate rules to facilitate and coordinate implementation and administration of this compact. Rules have the force and effect of law and are binding in all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To 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To 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K</w:t>
        <w:t xml:space="preserve">.  </w:t>
      </w:r>
      <w:r>
        <w:rPr/>
      </w:r>
      <w:r>
        <w:t xml:space="preserve">To hire employees and engage contractors,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L</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M</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N</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O</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P</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Q</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R</w:t>
        <w:t xml:space="preserve">.  </w:t>
      </w:r>
      <w:r>
        <w:rPr/>
      </w:r>
      <w:r>
        <w:t xml:space="preserve">To provide information to,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S</w:t>
        <w:t xml:space="preserve">.  </w:t>
      </w:r>
      <w:r>
        <w:rPr/>
      </w:r>
      <w:r>
        <w:t xml:space="preserve">To 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T</w:t>
        <w:t xml:space="preserve">.  </w:t>
      </w:r>
      <w:r>
        <w:rPr/>
      </w:r>
      <w:r>
        <w:t xml:space="preserve">To reserve for itself, in addition to those reserved exclusively to the commission under the compact, powers that the executive committee may not exercise;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U</w:t>
        <w:t xml:space="preserve">.  </w:t>
      </w:r>
      <w:r>
        <w:rPr/>
      </w:r>
      <w:r>
        <w:t xml:space="preserve">To approve or disapprove a state's participation in the compact based upon the commission's determination as to whether the state's compact legislation departs in a material manner from the model compact language;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V</w:t>
        <w:t xml:space="preserve">.  </w:t>
      </w:r>
      <w:r>
        <w:rPr/>
      </w:r>
      <w:r>
        <w:t xml:space="preserve">To prepare and provide to the participating states an annual report; and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W</w:t>
        <w:t xml:space="preserve">.  </w:t>
      </w:r>
      <w:r>
        <w:rPr/>
      </w:r>
      <w:r>
        <w:t xml:space="preserve">To perform such other functions as may be necessary or appropriate to achieve the purposes of this compact consistent with the state regulation of physician assistant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4</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18539, subsection 12</w:t>
      </w:r>
      <w:r>
        <w:t xml:space="preserve"> by providing at least 24 hours' notice on the commission's publicly accessible website and by any other means described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Legal advice; or</w:t>
      </w:r>
    </w:p>
    <w:p>
      <w:pPr>
        <w:jc w:val="both"/>
        <w:spacing w:before="100" w:after="0"/>
        <w:ind w:start="1080"/>
      </w:pPr>
      <w:r>
        <w:rPr/>
        <w:t>(</w:t>
        <w:t>11</w:t>
        <w:t xml:space="preserve">)  </w:t>
      </w:r>
      <w:r>
        <w:rPr/>
      </w:r>
      <w:r>
        <w:t xml:space="preserve">Matters specifically exempted from disclosure by federal or participating state statute.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If a meeting, or portion of a meeting, is closed pursuant to </w:t>
      </w:r>
      <w:r>
        <w:t>paragraph C</w:t>
      </w:r>
      <w:r>
        <w:t xml:space="preserve">, the chair of the meeting or the chair's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5</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year for which revenue is not provided by other sources.  The aggregate annual assessment amount levied on participating states must be allocated based upon a formula to be determined by commission rule.</w:t>
      </w:r>
    </w:p>
    <w:p>
      <w:pPr>
        <w:jc w:val="both"/>
        <w:spacing w:before="100" w:after="0"/>
        <w:ind w:start="1080"/>
      </w:pPr>
      <w:r>
        <w:rPr/>
        <w:t>(</w:t>
        <w:t>1</w:t>
        <w:t xml:space="preserve">)  </w:t>
      </w:r>
      <w:r>
        <w:rPr/>
      </w:r>
      <w:r>
        <w:t xml:space="preserve">A compact privilege expires when the licensee's qualifying license in the participating state from which the licensee applied for the compact privilege expires.</w:t>
      </w:r>
    </w:p>
    <w:p>
      <w:pPr>
        <w:jc w:val="both"/>
        <w:spacing w:before="100" w:after="0"/>
        <w:ind w:start="1080"/>
      </w:pPr>
      <w:r>
        <w:rPr/>
        <w:t>(</w:t>
        <w:t>2</w:t>
        <w:t xml:space="preserve">)  </w:t>
      </w:r>
      <w:r>
        <w:rPr/>
      </w:r>
      <w:r>
        <w:t xml:space="preserve">If the licensee terminates the qualifying license through which the licensee applied for the compact privilege before the license's scheduled expiration, and the licensee has a qualifying license in another participating state, the licensee shall inform the commission that the licensee is changing to that participating state the participating state through which the licensee applies for a compact privilege and pay to the commission any compact privilege fee required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and commission rules.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executive committee is composed of up to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professional association of physician assistants; and</w:t>
      </w:r>
    </w:p>
    <w:p>
      <w:pPr>
        <w:jc w:val="both"/>
        <w:spacing w:before="100" w:after="0"/>
        <w:ind w:start="1080"/>
      </w:pPr>
      <w:r>
        <w:rPr/>
        <w:t>(</w:t>
        <w:t>3</w:t>
        <w:t xml:space="preserve">)  </w:t>
      </w:r>
      <w:r>
        <w:rPr/>
      </w:r>
      <w:r>
        <w:t xml:space="preserve">One ex officio, nonvoting member from a recognized national organization that certifies physician assistants.</w:t>
      </w:r>
    </w:p>
    <w:p>
      <w:pPr>
        <w:jc w:val="both"/>
        <w:spacing w:before="100" w:after="0"/>
        <w:ind w:start="720"/>
      </w:pPr>
      <w:r>
        <w:rPr/>
      </w:r>
      <w:r>
        <w:rPr/>
      </w:r>
      <w:r>
        <w:t xml:space="preserve">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participating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by contract or otherwise;</w:t>
      </w:r>
    </w:p>
    <w:p>
      <w:pPr>
        <w:jc w:val="both"/>
        <w:spacing w:before="100" w:after="0"/>
        <w:ind w:start="1080"/>
      </w:pPr>
      <w:r>
        <w:rPr/>
        <w:t>(</w:t>
        <w:t>3</w:t>
        <w:t xml:space="preserve">)  </w:t>
      </w:r>
      <w:r>
        <w:rPr/>
      </w:r>
      <w:r>
        <w:t xml:space="preserve">Prepare and recommend the commission's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participating states and provide compliance reports to the commission;</w:t>
      </w:r>
    </w:p>
    <w:p>
      <w:pPr>
        <w:jc w:val="both"/>
        <w:spacing w:before="100" w:after="0"/>
        <w:ind w:start="1080"/>
      </w:pPr>
      <w:r>
        <w:rPr/>
        <w:t>(</w:t>
        <w:t>6</w:t>
        <w:t xml:space="preserve">)  </w:t>
      </w:r>
      <w:r>
        <w:rPr/>
      </w:r>
      <w:r>
        <w:t xml:space="preserve">Establish additional committees as necessary;</w:t>
      </w:r>
    </w:p>
    <w:p>
      <w:pPr>
        <w:jc w:val="both"/>
        <w:spacing w:before="100" w:after="0"/>
        <w:ind w:start="1080"/>
      </w:pPr>
      <w:r>
        <w:rPr/>
        <w:t>(</w:t>
        <w:t>7</w:t>
        <w:t xml:space="preserve">)  </w:t>
      </w:r>
      <w:r>
        <w:rPr/>
      </w:r>
      <w:r>
        <w:t xml:space="preserve">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pPr>
        <w:jc w:val="both"/>
        <w:spacing w:before="100" w:after="0"/>
        <w:ind w:start="1080"/>
      </w:pPr>
      <w:r>
        <w:rPr/>
        <w:t>(</w:t>
        <w:t>8</w:t>
        <w:t xml:space="preserve">)  </w:t>
      </w:r>
      <w:r>
        <w:rPr/>
      </w:r>
      <w:r>
        <w:t xml:space="preserve">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in any proceedings as authorized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This subsection may not be construed as a limitation on the liability of any licensee for professional malpractice or misconduct, which is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This subsection may not be construed to designate the venue or jurisdiction to bring actions for alleged acts of malpractice, professional misconduct, negligence or other such civil action pertaining to the practice of a physician assistant.  All such matters must be determined exclusively by state law other than this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This subsection may not be interpreted to waive or otherwise abrogate a participating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This subsection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§18537. Establishment of Physician Assistants Licensure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§18537. Establishment of Physician Assistants Licensure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§18537. ESTABLISHMENT OF PHYSICIAN ASSISTANTS LICENSURE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