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19305</w:t>
        <w:t xml:space="preserve">.  </w:t>
      </w:r>
      <w:r>
        <w:rPr>
          <w:b/>
        </w:rPr>
        <w:t xml:space="preserve">Licensing</w:t>
      </w:r>
    </w:p>
    <w:p>
      <w:pPr>
        <w:jc w:val="both"/>
        <w:spacing w:before="100" w:after="0"/>
        <w:ind w:start="360"/>
        <w:ind w:firstLine="360"/>
      </w:pPr>
      <w:r>
        <w:rPr>
          <w:b/>
        </w:rPr>
        <w:t>1</w:t>
        <w:t xml:space="preserve">.  </w:t>
      </w:r>
      <w:r>
        <w:rPr>
          <w:b/>
        </w:rPr>
        <w:t xml:space="preserve">Annual renewal.</w:t>
        <w:t xml:space="preserve"> </w:t>
      </w:r>
      <w:r>
        <w:t xml:space="preserve"> </w:t>
      </w:r>
      <w:r>
        <w:t xml:space="preserve">An optometrist licensed by the board shall pay annually, before the first day of April, to the board a license renewal fee not in excess of $600, as established by the board under section 19202.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Late fee.</w:t>
        <w:t xml:space="preserve"> </w:t>
      </w:r>
      <w:r>
        <w:t xml:space="preserve"> </w:t>
      </w:r>
      <w:r>
        <w:t xml:space="preserve">A license may be renewed up to 90 days after the date of expiration upon payment of a late fee as established by the board, in addition to the annual renewal fee.</w:t>
      </w:r>
    </w:p>
    <w:p>
      <w:pPr>
        <w:jc w:val="both"/>
        <w:spacing w:before="100" w:after="0"/>
        <w:ind w:start="720"/>
      </w:pPr>
      <w:r>
        <w:rPr/>
        <w:t>A</w:t>
        <w:t xml:space="preserve">.  </w:t>
      </w:r>
      <w:r>
        <w:rPr/>
      </w:r>
      <w:r>
        <w:t xml:space="preserve">A licensee who fails to renew a license for more than 90 days but fewer than 2 years after the date of expiration, may reinstate the license without taking any examination required by the board by filing a new application for renewal, providing evidence of all continuing education credits due and paying the late fee and renewal fee.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 individual who fails to renew a license for 2 years or more from the date of expiration may obtain a new license by satisfying all the requirements for licensure in this chapter.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§19305.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§19305.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§19305.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