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20183</w:t>
        <w:t xml:space="preserve">.  </w:t>
      </w:r>
      <w:r>
        <w:rPr>
          <w:b/>
        </w:rPr>
        <w:t xml:space="preserve">Confidentiality</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When providing telehealth services, a person licensed under this chapter shall comply with all state and federal confidentiality and privacy laws.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§20183. Confidentiality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§20183. Confidentiality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§20183. CONFIDENTIALITY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