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2594-F</w:t>
        <w:t xml:space="preserve">.  </w:t>
      </w:r>
      <w:r>
        <w:rPr>
          <w:b/>
        </w:rPr>
        <w:t xml:space="preserve">Physician associates; scope of practice and agreement requirements</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w:pPr>
        <w:jc w:val="both"/>
        <w:spacing w:before="100" w:after="100"/>
        <w:ind w:start="360"/>
        <w:ind w:firstLine="360"/>
      </w:pPr>
      <w:r>
        <w:rPr>
          <w:b/>
        </w:rPr>
        <w:t>1</w:t>
        <w:t xml:space="preserve">.  </w:t>
      </w:r>
      <w:r>
        <w:rPr>
          <w:b/>
        </w:rPr>
        <w:t xml:space="preserve">Definitions.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2</w:t>
        <w:t xml:space="preserve">.  </w:t>
      </w:r>
      <w:r>
        <w:rPr>
          <w:b/>
        </w:rPr>
        <w:t xml:space="preserve">Scope of practice.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100"/>
        <w:ind w:start="360"/>
        <w:ind w:firstLine="360"/>
      </w:pPr>
      <w:r>
        <w:rPr>
          <w:b/>
        </w:rPr>
        <w:t>3</w:t>
        <w:t xml:space="preserve">.  </w:t>
      </w:r>
      <w:r>
        <w:rPr>
          <w:b/>
        </w:rPr>
        <w:t xml:space="preserve">Dispensing drugs.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4</w:t>
        <w:t xml:space="preserve">.  </w:t>
      </w:r>
      <w:r>
        <w:rPr>
          <w:b/>
        </w:rPr>
        <w:t>(FUTURE CONFLICT: Text as amended by PL 2025, c. 604, §3)</w:t>
        <w:t xml:space="preserve"> </w:t>
      </w:r>
      <w:r>
        <w:rPr>
          <w:b/>
        </w:rPr>
        <w:t xml:space="preserve">Consultation.</w:t>
        <w:t xml:space="preserve"> </w:t>
      </w:r>
      <w:r>
        <w:t xml:space="preserve"> </w:t>
      </w:r>
      <w:r>
        <w:t xml:space="preserve">A physician associate may, as indicated by a patient's condition, the education, competencies and experience of the physician associate and the standards of care, consult with, collaborate with or refer the patient to an appropriate physician or other health care professional. The level of consultation under this subsection is determined by the practice setting, including a physician employer, physician group practice or private practice, or by the system of credentialing and granting of privileges of a health care facility. Consultation may occur electronically or through telecommunication and includes communication, task sharing and education among all members of a health care team.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§3 (AMD).]</w:t>
      </w:r>
    </w:p>
    <w:p>
      <w:pPr>
        <w:jc w:val="both"/>
        <w:spacing w:before="100" w:after="0"/>
        <w:ind w:start="360"/>
        <w:ind w:firstLine="360"/>
      </w:pPr>
      <w:r>
        <w:rPr>
          <w:b/>
        </w:rPr>
        <w:t>4</w:t>
        <w:t xml:space="preserve">.  </w:t>
      </w:r>
      <w:r>
        <w:rPr>
          <w:b/>
        </w:rPr>
        <w:t>(FUTURE CONFLICT: Text as repealed by PL 2025, c. 738, Pt. A, §5)</w:t>
        <w:t xml:space="preserve"> </w:t>
      </w:r>
      <w:r>
        <w:rPr>
          <w:b/>
        </w:rPr>
        <w:t xml:space="preserve">Consultation.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5</w:t>
        <w:t xml:space="preserve">.  </w:t>
      </w:r>
      <w:r>
        <w:rPr>
          <w:b/>
        </w:rPr>
        <w:t xml:space="preserve">Collaborative agreement requirements.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w:pPr>
        <w:jc w:val="both"/>
        <w:spacing w:before="100" w:after="0"/>
        <w:ind w:start="360"/>
        <w:ind w:firstLine="360"/>
      </w:pPr>
      <w:r>
        <w:rPr>
          <w:b/>
        </w:rPr>
        <w:t>6</w:t>
        <w:t xml:space="preserve">.  </w:t>
      </w:r>
      <w:r>
        <w:rPr>
          <w:b/>
        </w:rPr>
        <w:t xml:space="preserve">Practice agreement requirements.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§4 (RP).]</w:t>
      </w:r>
    </w:p>
    <w:p>
      <w:pPr>
        <w:jc w:val="both"/>
        <w:spacing w:before="100" w:after="0"/>
        <w:ind w:start="360"/>
        <w:ind w:firstLine="360"/>
      </w:pPr>
      <w:r>
        <w:rPr>
          <w:b/>
        </w:rPr>
        <w:t>7</w:t>
        <w:t xml:space="preserve">.  </w:t>
      </w:r>
      <w:r>
        <w:rPr>
          <w:b/>
        </w:rPr>
        <w:t xml:space="preserve">Construction.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§5 (RP);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§13 (NEW). PL 2025, c. 316, §3 (REV). PL 2025, c. 604, §§2-4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§2594-F. Physician associates; scope of practice and agreement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§2594-F. Physician associates; scope of practice and agreement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§2594-F. PHYSICIAN ASSOCIATES; SCOPE OF PRACTICE AND AGREEMENT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