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3268</w:t>
        <w:t xml:space="preserve">.  </w:t>
      </w:r>
      <w:r>
        <w:rPr>
          <w:b/>
        </w:rPr>
        <w:t xml:space="preserve">Members may administer oaths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member of the board has the authority to administer oaths, compel the testimony of witnesses and compel the production of books, records and documents relevant to inquiry pursuant to a subpoena issued in accordance with </w:t>
      </w:r>
      <w:r>
        <w:t>section 3269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1993, c. 600, Pt. A, §201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§3268. Members may administer oaths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§3268. Members may administer oaths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§3268. MEMBERS MAY ADMINISTER OATHS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