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3280</w:t>
        <w:t xml:space="preserve">.  </w:t>
      </w:r>
      <w:r>
        <w:rPr>
          <w:b/>
        </w:rPr>
        <w:t xml:space="preserve">Biennial reregistration; fees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591, §1 (NEW). PL 1975, c. 404, §§8,9 (AMD). PL 1975, c. 770, §187 (AMD). PL 1977, c. 388, §7 (AMD). PL 1979, c. 345, §6 (AMD). PL 1981, c. 616, §2 (AMD). PL 1983, c. 378, §50 (AMD). PL 1983, c. 378, §51 (AMD). PL 1985, c. 804, §20 (AMD). PL 1991, c. 425, §§22-24 (AMD). PL 1993, c. 526, §1 (RP). PL 1993, c. 526, §4 (AFF). PL 1993, c. 600, §A216 (AMD). PL 1995, c. 462, §A61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§3280. Biennial reregistration; fees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§3280. Biennial reregistration; fees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§3280. BIENNIAL REREGISTRATION; FEES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